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12" w:rsidRPr="00BF26EE" w:rsidRDefault="00572512" w:rsidP="00572512">
      <w:pP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t-PT"/>
        </w:rPr>
      </w:pPr>
      <w:bookmarkStart w:id="0" w:name="_GoBack"/>
      <w:bookmarkEnd w:id="0"/>
      <w:r w:rsidRPr="00BF26EE">
        <w:rPr>
          <w:rFonts w:asciiTheme="minorHAnsi" w:hAnsiTheme="minorHAnsi" w:cstheme="minorHAnsi"/>
          <w:b/>
          <w:sz w:val="20"/>
          <w:szCs w:val="20"/>
          <w:lang w:eastAsia="pt-PT"/>
        </w:rPr>
        <w:t>ANEXO III</w:t>
      </w:r>
    </w:p>
    <w:p w:rsidR="00572512" w:rsidRPr="00BF26EE" w:rsidRDefault="00572512" w:rsidP="00572512">
      <w:pPr>
        <w:autoSpaceDE w:val="0"/>
        <w:autoSpaceDN w:val="0"/>
        <w:adjustRightInd w:val="0"/>
        <w:spacing w:after="6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t-PT"/>
        </w:rPr>
      </w:pPr>
      <w:r w:rsidRPr="00BF26EE">
        <w:rPr>
          <w:rFonts w:asciiTheme="minorHAnsi" w:hAnsiTheme="minorHAnsi" w:cstheme="minorHAnsi"/>
          <w:b/>
          <w:sz w:val="20"/>
          <w:szCs w:val="20"/>
          <w:lang w:eastAsia="pt-PT"/>
        </w:rPr>
        <w:t>[Despacho n.º 13981/2012, de 26 de outubro]</w:t>
      </w:r>
    </w:p>
    <w:p w:rsidR="00572512" w:rsidRPr="00BF26EE" w:rsidRDefault="00572512" w:rsidP="0057251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26EE">
        <w:rPr>
          <w:rFonts w:asciiTheme="minorHAnsi" w:hAnsiTheme="minorHAnsi" w:cstheme="minorHAnsi"/>
          <w:b/>
          <w:sz w:val="20"/>
          <w:szCs w:val="20"/>
        </w:rPr>
        <w:t>Parâmetros científicos e pedagógicos e níveis de desempenho</w:t>
      </w:r>
    </w:p>
    <w:p w:rsidR="00572512" w:rsidRPr="00BF26EE" w:rsidRDefault="00572512" w:rsidP="0057251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41"/>
        <w:gridCol w:w="4280"/>
        <w:gridCol w:w="4281"/>
      </w:tblGrid>
      <w:tr w:rsidR="00572512" w:rsidRPr="00BF26EE" w:rsidTr="00BF26EE">
        <w:trPr>
          <w:trHeight w:val="255"/>
        </w:trPr>
        <w:tc>
          <w:tcPr>
            <w:tcW w:w="224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F1956" wp14:editId="57CBD99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10159</wp:posOffset>
                      </wp:positionV>
                      <wp:extent cx="1428750" cy="3248025"/>
                      <wp:effectExtent l="0" t="0" r="19050" b="28575"/>
                      <wp:wrapNone/>
                      <wp:docPr id="2" name="Conexão rec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3248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98C262" id="Conexão rect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.8pt" to="106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" strokecolor="black [3040]"/>
                  </w:pict>
                </mc:Fallback>
              </mc:AlternateContent>
            </w: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Parâmetros</w:t>
            </w: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512" w:rsidRPr="00BF26EE" w:rsidRDefault="00572512" w:rsidP="00E63382">
            <w:pPr>
              <w:spacing w:before="24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Níveis de desempenho</w:t>
            </w:r>
          </w:p>
        </w:tc>
        <w:tc>
          <w:tcPr>
            <w:tcW w:w="4280" w:type="dxa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 Científico</w:t>
            </w:r>
          </w:p>
        </w:tc>
        <w:tc>
          <w:tcPr>
            <w:tcW w:w="4281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pt-PT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 Pedagógico</w:t>
            </w:r>
          </w:p>
        </w:tc>
      </w:tr>
      <w:tr w:rsidR="00572512" w:rsidRPr="00BF26EE" w:rsidTr="00BF26EE">
        <w:trPr>
          <w:trHeight w:val="5472"/>
        </w:trPr>
        <w:tc>
          <w:tcPr>
            <w:tcW w:w="2241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Tendo em conta</w:t>
            </w:r>
          </w:p>
          <w:p w:rsidR="00572512" w:rsidRPr="00BF26EE" w:rsidRDefault="00572512" w:rsidP="00E63382">
            <w:pPr>
              <w:spacing w:before="240"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1.1.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Os conteúdos disciplinares – 40%</w:t>
            </w:r>
          </w:p>
          <w:p w:rsidR="00572512" w:rsidRPr="00BF26EE" w:rsidRDefault="00572512" w:rsidP="00E63382">
            <w:pPr>
              <w:spacing w:after="4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1.2.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Conhecimentos que enquadram e agilizam a aprendizagem dos conteúdos disciplinares – 10%</w:t>
            </w:r>
          </w:p>
          <w:p w:rsidR="00572512" w:rsidRPr="00BF26EE" w:rsidRDefault="00572512" w:rsidP="00E633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Nota: Caso 1.2. não se aplique, o 1.1. passará a ter a ponderação de 50%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Tendo em conta</w:t>
            </w:r>
          </w:p>
          <w:p w:rsidR="00572512" w:rsidRPr="00BF26EE" w:rsidRDefault="00572512" w:rsidP="00E63382">
            <w:pPr>
              <w:spacing w:before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2.1.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Aspetos didáticos que permitam estruturar</w:t>
            </w:r>
            <w:proofErr w:type="gramEnd"/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a aula para tratar os conteúdos previstos nos documentos curriculares e alcançar os objetivos selecionados; verificar a evolução da aprendizagem, orientando as atividades em função dessa verificação e acompanhar a prestação dos alunos e proporcionar-lhe informação sobre a sua evolução – 40%</w:t>
            </w:r>
          </w:p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2.2.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Aspetos relacionais que permitam assegurar</w:t>
            </w:r>
            <w:proofErr w:type="gramEnd"/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 o funcionamento da sua aula com base em regras que acautelem a disciplina; envolver os alunos e proporcionar a sua participação nas atividades; estimulá-los a melhorar a aprendizagem – 10%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2512" w:rsidRPr="00BF26EE" w:rsidRDefault="00572512" w:rsidP="00E6338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O professor avaliado revela: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O professor avaliado revela: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Excelente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(9 a 10 valores)</w:t>
            </w:r>
          </w:p>
        </w:tc>
        <w:tc>
          <w:tcPr>
            <w:tcW w:w="4280" w:type="dxa"/>
            <w:tcBorders>
              <w:top w:val="single" w:sz="2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Domínio pleno dos conteúdos disciplinares e de conhecimentos funcionais.</w:t>
            </w:r>
          </w:p>
        </w:tc>
        <w:tc>
          <w:tcPr>
            <w:tcW w:w="4281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 xml:space="preserve">Segurança inequívoca tanto em termos relacionais como </w:t>
            </w: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didáticos</w:t>
            </w: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Muito Bom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(8 a 8,9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Muito bom domínio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Muito boa segurança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Bom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(6,5 a 7,9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Bom domínio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Boa segurança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Regular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(5 a 6,4 valores)</w:t>
            </w:r>
          </w:p>
        </w:tc>
        <w:tc>
          <w:tcPr>
            <w:tcW w:w="4280" w:type="dxa"/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Domínio regular dos conteúdos disciplinares e de conhecimentos funcionais.</w:t>
            </w:r>
          </w:p>
        </w:tc>
        <w:tc>
          <w:tcPr>
            <w:tcW w:w="4281" w:type="dxa"/>
            <w:tcBorders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Segurança regular em termos relacionais e pedagógicos.</w:t>
            </w:r>
          </w:p>
        </w:tc>
      </w:tr>
      <w:tr w:rsidR="00572512" w:rsidRPr="00BF26EE" w:rsidTr="00BF26EE">
        <w:trPr>
          <w:trHeight w:val="430"/>
        </w:trPr>
        <w:tc>
          <w:tcPr>
            <w:tcW w:w="2241" w:type="dxa"/>
            <w:tcBorders>
              <w:left w:val="double" w:sz="4" w:space="0" w:color="auto"/>
              <w:bottom w:val="double" w:sz="4" w:space="0" w:color="auto"/>
            </w:tcBorders>
          </w:tcPr>
          <w:p w:rsidR="00572512" w:rsidRPr="00BF26EE" w:rsidRDefault="00572512" w:rsidP="00E63382">
            <w:pPr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b/>
                <w:sz w:val="20"/>
                <w:szCs w:val="20"/>
              </w:rPr>
              <w:t>Insuficiente</w:t>
            </w:r>
          </w:p>
          <w:p w:rsidR="00572512" w:rsidRPr="00BF26EE" w:rsidRDefault="00572512" w:rsidP="00E63382">
            <w:pPr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(1 a 4,9 valores)</w:t>
            </w:r>
          </w:p>
        </w:tc>
        <w:tc>
          <w:tcPr>
            <w:tcW w:w="4280" w:type="dxa"/>
            <w:tcBorders>
              <w:bottom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Falhas graves evidentes nos conteúdos disciplinares e de conhecimentos funcionais.</w:t>
            </w:r>
          </w:p>
        </w:tc>
        <w:tc>
          <w:tcPr>
            <w:tcW w:w="428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72512" w:rsidRPr="00BF26EE" w:rsidRDefault="00572512" w:rsidP="00E63382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6EE">
              <w:rPr>
                <w:rFonts w:asciiTheme="minorHAnsi" w:hAnsiTheme="minorHAnsi" w:cstheme="minorHAnsi"/>
                <w:sz w:val="20"/>
                <w:szCs w:val="20"/>
              </w:rPr>
              <w:t>Falhas graves evidentes em termos relacionais e pedagógicos.</w:t>
            </w:r>
          </w:p>
        </w:tc>
      </w:tr>
    </w:tbl>
    <w:p w:rsidR="00572512" w:rsidRPr="005A604A" w:rsidRDefault="00572512" w:rsidP="0057251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  <w:lang w:eastAsia="pt-PT"/>
        </w:rPr>
      </w:pPr>
    </w:p>
    <w:p w:rsidR="007D70F2" w:rsidRDefault="007D70F2"/>
    <w:sectPr w:rsidR="007D70F2" w:rsidSect="0012253C">
      <w:headerReference w:type="default" r:id="rId7"/>
      <w:pgSz w:w="11906" w:h="16838" w:code="9"/>
      <w:pgMar w:top="851" w:right="70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DB" w:rsidRDefault="00BA11DB">
      <w:pPr>
        <w:spacing w:after="0" w:line="240" w:lineRule="auto"/>
      </w:pPr>
      <w:r>
        <w:separator/>
      </w:r>
    </w:p>
  </w:endnote>
  <w:endnote w:type="continuationSeparator" w:id="0">
    <w:p w:rsidR="00BA11DB" w:rsidRDefault="00BA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DB" w:rsidRDefault="00BA11DB">
      <w:pPr>
        <w:spacing w:after="0" w:line="240" w:lineRule="auto"/>
      </w:pPr>
      <w:r>
        <w:separator/>
      </w:r>
    </w:p>
  </w:footnote>
  <w:footnote w:type="continuationSeparator" w:id="0">
    <w:p w:rsidR="00BA11DB" w:rsidRDefault="00BA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E2" w:rsidRDefault="00BA11DB" w:rsidP="00BF26EE">
    <w:pPr>
      <w:pStyle w:val="Cabealho"/>
      <w:pBdr>
        <w:bottom w:val="single" w:sz="4" w:space="0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</w:p>
  <w:tbl>
    <w:tblPr>
      <w:tblStyle w:val="Tabelacomgrelha"/>
      <w:tblW w:w="11146" w:type="dxa"/>
      <w:tblInd w:w="-176" w:type="dxa"/>
      <w:tblLook w:val="04A0" w:firstRow="1" w:lastRow="0" w:firstColumn="1" w:lastColumn="0" w:noHBand="0" w:noVBand="1"/>
    </w:tblPr>
    <w:tblGrid>
      <w:gridCol w:w="5894"/>
      <w:gridCol w:w="5252"/>
    </w:tblGrid>
    <w:tr w:rsidR="00BF26EE" w:rsidTr="00BF26EE">
      <w:trPr>
        <w:trHeight w:val="715"/>
      </w:trPr>
      <w:tc>
        <w:tcPr>
          <w:tcW w:w="5894" w:type="dxa"/>
        </w:tcPr>
        <w:p w:rsidR="00BF26EE" w:rsidRDefault="00BF26EE" w:rsidP="00901B8A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683FCC1A" wp14:editId="7285F91A">
                <wp:simplePos x="0" y="0"/>
                <wp:positionH relativeFrom="column">
                  <wp:posOffset>-48261</wp:posOffset>
                </wp:positionH>
                <wp:positionV relativeFrom="paragraph">
                  <wp:posOffset>21590</wp:posOffset>
                </wp:positionV>
                <wp:extent cx="1734549" cy="3810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648" cy="385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52" w:type="dxa"/>
        </w:tcPr>
        <w:p w:rsidR="00BF26EE" w:rsidRDefault="00BF26EE" w:rsidP="00901B8A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inline distT="0" distB="0" distL="0" distR="0" wp14:anchorId="18B25DB9" wp14:editId="0DC23EAD">
                <wp:extent cx="1550716" cy="226772"/>
                <wp:effectExtent l="0" t="0" r="0" b="1905"/>
                <wp:docPr id="3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229" cy="226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5A604A" w:rsidRPr="0099249A" w:rsidRDefault="00BA11DB" w:rsidP="00BF26EE">
    <w:pPr>
      <w:pStyle w:val="Cabealho"/>
      <w:pBdr>
        <w:bottom w:val="single" w:sz="4" w:space="0" w:color="auto"/>
      </w:pBdr>
      <w:spacing w:line="300" w:lineRule="auto"/>
      <w:ind w:left="-284" w:right="-284"/>
      <w:jc w:val="center"/>
      <w:rPr>
        <w:rFonts w:ascii="Arial Narrow" w:hAnsi="Arial Narrow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12"/>
    <w:rsid w:val="0002616E"/>
    <w:rsid w:val="00041FA0"/>
    <w:rsid w:val="0009329E"/>
    <w:rsid w:val="002465C1"/>
    <w:rsid w:val="00370950"/>
    <w:rsid w:val="00572512"/>
    <w:rsid w:val="007D70F2"/>
    <w:rsid w:val="00BA11DB"/>
    <w:rsid w:val="00BA51C2"/>
    <w:rsid w:val="00BF26EE"/>
    <w:rsid w:val="00D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725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2512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57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unhideWhenUsed/>
    <w:rsid w:val="0004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41FA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26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12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725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72512"/>
    <w:rPr>
      <w:rFonts w:ascii="Calibri" w:eastAsia="Calibri" w:hAnsi="Calibri" w:cs="Times New Roman"/>
    </w:rPr>
  </w:style>
  <w:style w:type="table" w:styleId="Tabelacomgrelha">
    <w:name w:val="Table Grid"/>
    <w:basedOn w:val="Tabelanormal"/>
    <w:uiPriority w:val="59"/>
    <w:rsid w:val="00572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unhideWhenUsed/>
    <w:rsid w:val="00041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41FA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F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F2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Centro Formaçao</cp:lastModifiedBy>
  <cp:revision>3</cp:revision>
  <cp:lastPrinted>2021-03-29T13:11:00Z</cp:lastPrinted>
  <dcterms:created xsi:type="dcterms:W3CDTF">2021-03-29T13:10:00Z</dcterms:created>
  <dcterms:modified xsi:type="dcterms:W3CDTF">2021-03-29T13:12:00Z</dcterms:modified>
</cp:coreProperties>
</file>